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D49" w:rsidRPr="009874A5" w:rsidRDefault="005E1D49" w:rsidP="005E1D49">
      <w:pPr>
        <w:ind w:right="1417"/>
        <w:jc w:val="both"/>
        <w:rPr>
          <w:rFonts w:ascii="Arial" w:hAnsi="Arial" w:cs="Arial"/>
          <w:b/>
          <w:sz w:val="26"/>
          <w:szCs w:val="26"/>
        </w:rPr>
      </w:pPr>
      <w:r w:rsidRPr="009874A5">
        <w:rPr>
          <w:rFonts w:ascii="Arial" w:hAnsi="Arial" w:cs="Arial"/>
          <w:b/>
          <w:sz w:val="26"/>
          <w:szCs w:val="26"/>
        </w:rPr>
        <w:t xml:space="preserve">Verpackung neu definiert: </w:t>
      </w:r>
    </w:p>
    <w:p w:rsidR="005E1D49" w:rsidRPr="005E1D49" w:rsidRDefault="005E1D49" w:rsidP="005E1D49">
      <w:pPr>
        <w:ind w:right="1417"/>
        <w:jc w:val="both"/>
        <w:rPr>
          <w:rFonts w:ascii="Arial" w:hAnsi="Arial" w:cs="Arial"/>
          <w:b/>
          <w:sz w:val="26"/>
          <w:szCs w:val="26"/>
        </w:rPr>
      </w:pPr>
      <w:r w:rsidRPr="009874A5">
        <w:rPr>
          <w:rFonts w:ascii="Arial" w:hAnsi="Arial" w:cs="Arial"/>
          <w:b/>
          <w:sz w:val="26"/>
          <w:szCs w:val="26"/>
        </w:rPr>
        <w:t xml:space="preserve">Der </w:t>
      </w:r>
      <w:proofErr w:type="spellStart"/>
      <w:r w:rsidRPr="009874A5">
        <w:rPr>
          <w:rFonts w:ascii="Arial" w:hAnsi="Arial" w:cs="Arial"/>
          <w:b/>
          <w:sz w:val="26"/>
          <w:szCs w:val="26"/>
        </w:rPr>
        <w:t>touchpoint</w:t>
      </w:r>
      <w:proofErr w:type="spellEnd"/>
      <w:r w:rsidRPr="009874A5">
        <w:rPr>
          <w:rFonts w:ascii="Arial" w:hAnsi="Arial" w:cs="Arial"/>
          <w:b/>
          <w:sz w:val="26"/>
          <w:szCs w:val="26"/>
        </w:rPr>
        <w:t xml:space="preserve"> </w:t>
      </w:r>
      <w:proofErr w:type="spellStart"/>
      <w:r w:rsidRPr="009874A5">
        <w:rPr>
          <w:rFonts w:ascii="Arial" w:hAnsi="Arial" w:cs="Arial"/>
          <w:b/>
          <w:sz w:val="26"/>
          <w:szCs w:val="26"/>
        </w:rPr>
        <w:t>packaging</w:t>
      </w:r>
      <w:proofErr w:type="spellEnd"/>
      <w:r w:rsidRPr="009874A5">
        <w:rPr>
          <w:rFonts w:ascii="Arial" w:hAnsi="Arial" w:cs="Arial"/>
          <w:b/>
          <w:sz w:val="26"/>
          <w:szCs w:val="26"/>
        </w:rPr>
        <w:t xml:space="preserve"> auf der </w:t>
      </w:r>
      <w:proofErr w:type="spellStart"/>
      <w:r w:rsidRPr="009874A5">
        <w:rPr>
          <w:rFonts w:ascii="Arial" w:hAnsi="Arial" w:cs="Arial"/>
          <w:b/>
          <w:sz w:val="26"/>
          <w:szCs w:val="26"/>
        </w:rPr>
        <w:t>drupa</w:t>
      </w:r>
      <w:proofErr w:type="spellEnd"/>
      <w:r w:rsidRPr="009874A5">
        <w:rPr>
          <w:rFonts w:ascii="Arial" w:hAnsi="Arial" w:cs="Arial"/>
          <w:b/>
          <w:sz w:val="26"/>
          <w:szCs w:val="26"/>
        </w:rPr>
        <w:t xml:space="preserve"> 2024</w:t>
      </w:r>
    </w:p>
    <w:p w:rsidR="005E1D49" w:rsidRPr="00B858F8" w:rsidRDefault="005E1D49" w:rsidP="005E1D49">
      <w:pPr>
        <w:ind w:right="1417"/>
        <w:jc w:val="both"/>
        <w:rPr>
          <w:rFonts w:ascii="Arial" w:hAnsi="Arial" w:cs="Arial"/>
          <w:b/>
        </w:rPr>
      </w:pPr>
    </w:p>
    <w:p w:rsidR="005E1D49" w:rsidRPr="005E1D49" w:rsidRDefault="005E1D49" w:rsidP="005E1D49">
      <w:pPr>
        <w:spacing w:line="360" w:lineRule="auto"/>
        <w:ind w:right="1417"/>
        <w:jc w:val="both"/>
        <w:rPr>
          <w:rFonts w:ascii="Arial" w:hAnsi="Arial" w:cs="Arial"/>
          <w:i/>
          <w:sz w:val="20"/>
          <w:szCs w:val="20"/>
        </w:rPr>
      </w:pPr>
      <w:bookmarkStart w:id="0" w:name="_Hlk152579253"/>
      <w:bookmarkStart w:id="1" w:name="_Hlk152579109"/>
      <w:r w:rsidRPr="005E1D49">
        <w:rPr>
          <w:rFonts w:ascii="Arial" w:hAnsi="Arial" w:cs="Arial"/>
          <w:i/>
          <w:sz w:val="20"/>
          <w:szCs w:val="20"/>
        </w:rPr>
        <w:t xml:space="preserve">Wie Marken mit innovativen Lösungen für Verpackungsdesign und -produktion ihr volles Potenzial entfalten können, zeigt die </w:t>
      </w:r>
      <w:proofErr w:type="spellStart"/>
      <w:r w:rsidRPr="005E1D49">
        <w:rPr>
          <w:rFonts w:ascii="Arial" w:hAnsi="Arial" w:cs="Arial"/>
          <w:i/>
          <w:sz w:val="20"/>
          <w:szCs w:val="20"/>
        </w:rPr>
        <w:t>drupa</w:t>
      </w:r>
      <w:proofErr w:type="spellEnd"/>
      <w:r w:rsidRPr="005E1D49">
        <w:rPr>
          <w:rFonts w:ascii="Arial" w:hAnsi="Arial" w:cs="Arial"/>
          <w:i/>
          <w:sz w:val="20"/>
          <w:szCs w:val="20"/>
        </w:rPr>
        <w:t xml:space="preserve"> vom 28. Mai bis zum 7. Juni 2024 in Düsseldorf. Hot-Spot rund um die Zukunft der Verpackung wird der </w:t>
      </w:r>
      <w:proofErr w:type="spellStart"/>
      <w:r w:rsidRPr="005E1D49">
        <w:rPr>
          <w:rFonts w:ascii="Arial" w:hAnsi="Arial" w:cs="Arial"/>
          <w:i/>
          <w:sz w:val="20"/>
          <w:szCs w:val="20"/>
        </w:rPr>
        <w:t>touchpoint</w:t>
      </w:r>
      <w:proofErr w:type="spellEnd"/>
      <w:r w:rsidRPr="005E1D49">
        <w:rPr>
          <w:rFonts w:ascii="Arial" w:hAnsi="Arial" w:cs="Arial"/>
          <w:i/>
          <w:sz w:val="20"/>
          <w:szCs w:val="20"/>
        </w:rPr>
        <w:t xml:space="preserve"> </w:t>
      </w:r>
      <w:proofErr w:type="spellStart"/>
      <w:r w:rsidRPr="005E1D49">
        <w:rPr>
          <w:rFonts w:ascii="Arial" w:hAnsi="Arial" w:cs="Arial"/>
          <w:i/>
          <w:sz w:val="20"/>
          <w:szCs w:val="20"/>
        </w:rPr>
        <w:t>packaging</w:t>
      </w:r>
      <w:proofErr w:type="spellEnd"/>
      <w:r w:rsidRPr="005E1D49">
        <w:rPr>
          <w:rFonts w:ascii="Arial" w:hAnsi="Arial" w:cs="Arial"/>
          <w:i/>
          <w:sz w:val="20"/>
          <w:szCs w:val="20"/>
        </w:rPr>
        <w:t xml:space="preserve"> in der Halle 3.</w:t>
      </w:r>
      <w:bookmarkEnd w:id="0"/>
    </w:p>
    <w:bookmarkEnd w:id="1"/>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Ob Industrie, Handel, Hochschulen, Designer, Materiallieferanten, Drucker oder Converter – auf dem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kommen sie auf der </w:t>
      </w:r>
      <w:proofErr w:type="spellStart"/>
      <w:r w:rsidRPr="005E1D49">
        <w:rPr>
          <w:rFonts w:ascii="Arial" w:hAnsi="Arial" w:cs="Arial"/>
          <w:sz w:val="20"/>
          <w:szCs w:val="20"/>
        </w:rPr>
        <w:t>drupa</w:t>
      </w:r>
      <w:proofErr w:type="spellEnd"/>
      <w:r w:rsidRPr="005E1D49">
        <w:rPr>
          <w:rFonts w:ascii="Arial" w:hAnsi="Arial" w:cs="Arial"/>
          <w:sz w:val="20"/>
          <w:szCs w:val="20"/>
        </w:rPr>
        <w:t xml:space="preserve"> 2024 alle zusammen. Hier wird über die Zukunft der Verpackung diskutiert, gemeinsame Projekte vorgestellt und vor allem Brand </w:t>
      </w:r>
      <w:proofErr w:type="spellStart"/>
      <w:r w:rsidRPr="005E1D49">
        <w:rPr>
          <w:rFonts w:ascii="Arial" w:hAnsi="Arial" w:cs="Arial"/>
          <w:sz w:val="20"/>
          <w:szCs w:val="20"/>
        </w:rPr>
        <w:t>Ownern</w:t>
      </w:r>
      <w:proofErr w:type="spellEnd"/>
      <w:r w:rsidRPr="005E1D49">
        <w:rPr>
          <w:rFonts w:ascii="Arial" w:hAnsi="Arial" w:cs="Arial"/>
          <w:sz w:val="20"/>
          <w:szCs w:val="20"/>
        </w:rPr>
        <w:t xml:space="preserve"> einen Einblick in die Möglichkeiten von Print im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und die neuesten digitalen Technologien gegeben. Unter dem Motto „Ready </w:t>
      </w:r>
      <w:proofErr w:type="spellStart"/>
      <w:r w:rsidRPr="005E1D49">
        <w:rPr>
          <w:rFonts w:ascii="Arial" w:hAnsi="Arial" w:cs="Arial"/>
          <w:sz w:val="20"/>
          <w:szCs w:val="20"/>
        </w:rPr>
        <w:t>to</w:t>
      </w:r>
      <w:proofErr w:type="spellEnd"/>
      <w:r w:rsidRPr="005E1D49">
        <w:rPr>
          <w:rFonts w:ascii="Arial" w:hAnsi="Arial" w:cs="Arial"/>
          <w:sz w:val="20"/>
          <w:szCs w:val="20"/>
        </w:rPr>
        <w:t xml:space="preserve"> </w:t>
      </w:r>
      <w:proofErr w:type="spellStart"/>
      <w:r w:rsidRPr="005E1D49">
        <w:rPr>
          <w:rFonts w:ascii="Arial" w:hAnsi="Arial" w:cs="Arial"/>
          <w:sz w:val="20"/>
          <w:szCs w:val="20"/>
        </w:rPr>
        <w:t>redefine</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bietet der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wertvollen Input mit besonderem Fokus auf Verbraucherbedürfnissen, technischen Entwicklungen, gesetzlichen Rahmenbedingungen und vor allem dem vollen Potenzial der Verpackung im Marketing. Besucherinnen und Besucher erwarten Lösungen und Inspirationen für ihre Food-, Non-Food-, Pharma- und Kosmetikmarken. Als Wachstumsmarkt spielt die Verpackungsbranche eine entscheidende Rolle für die Druckindustrie und gilt zudem als Innovationsmotor. </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Für die konzeptionelle und operative Unterstützung hat sich die Messe Düsseldorf erneut mit dem europäischen Verband der Marken- und Verpackungsdesigner (</w:t>
      </w:r>
      <w:proofErr w:type="spellStart"/>
      <w:r w:rsidRPr="005E1D49">
        <w:rPr>
          <w:rFonts w:ascii="Arial" w:hAnsi="Arial" w:cs="Arial"/>
          <w:sz w:val="20"/>
          <w:szCs w:val="20"/>
        </w:rPr>
        <w:t>epda</w:t>
      </w:r>
      <w:proofErr w:type="spellEnd"/>
      <w:r w:rsidRPr="005E1D49">
        <w:rPr>
          <w:rFonts w:ascii="Arial" w:hAnsi="Arial" w:cs="Arial"/>
          <w:sz w:val="20"/>
          <w:szCs w:val="20"/>
        </w:rPr>
        <w:t xml:space="preserve">) zusammengetan. Der </w:t>
      </w:r>
      <w:proofErr w:type="spellStart"/>
      <w:r w:rsidRPr="005E1D49">
        <w:rPr>
          <w:rFonts w:ascii="Arial" w:hAnsi="Arial" w:cs="Arial"/>
          <w:sz w:val="20"/>
          <w:szCs w:val="20"/>
        </w:rPr>
        <w:t>epda</w:t>
      </w:r>
      <w:proofErr w:type="spellEnd"/>
      <w:r w:rsidRPr="005E1D49">
        <w:rPr>
          <w:rFonts w:ascii="Arial" w:hAnsi="Arial" w:cs="Arial"/>
          <w:sz w:val="20"/>
          <w:szCs w:val="20"/>
        </w:rPr>
        <w:t xml:space="preserve"> fördert den Dialog zwischen Designagenturen, der Verpackungsindustrie und Markeninhabern. </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Verpackungsexpertinnen und -experten entlang der gesamten Wertschöpfungskette, von der Materialbeschaffung über die Produktion und den Workflow bis hin zur Veredelung, sind Partner und aktive Teilnehmer der Initiative auf der </w:t>
      </w:r>
      <w:proofErr w:type="spellStart"/>
      <w:r w:rsidRPr="005E1D49">
        <w:rPr>
          <w:rFonts w:ascii="Arial" w:hAnsi="Arial" w:cs="Arial"/>
          <w:sz w:val="20"/>
          <w:szCs w:val="20"/>
        </w:rPr>
        <w:t>drupa</w:t>
      </w:r>
      <w:proofErr w:type="spellEnd"/>
      <w:r w:rsidRPr="005E1D49">
        <w:rPr>
          <w:rFonts w:ascii="Arial" w:hAnsi="Arial" w:cs="Arial"/>
          <w:sz w:val="20"/>
          <w:szCs w:val="20"/>
        </w:rPr>
        <w:t xml:space="preserve">. Mit 4evergreen, </w:t>
      </w:r>
      <w:proofErr w:type="spellStart"/>
      <w:r w:rsidRPr="005E1D49">
        <w:rPr>
          <w:rFonts w:ascii="Arial" w:hAnsi="Arial" w:cs="Arial"/>
          <w:sz w:val="20"/>
          <w:szCs w:val="20"/>
        </w:rPr>
        <w:t>Actega</w:t>
      </w:r>
      <w:proofErr w:type="spellEnd"/>
      <w:r w:rsidRPr="005E1D49">
        <w:rPr>
          <w:rFonts w:ascii="Arial" w:hAnsi="Arial" w:cs="Arial"/>
          <w:sz w:val="20"/>
          <w:szCs w:val="20"/>
        </w:rPr>
        <w:t xml:space="preserve">, Adobe, Esko, Heidelberg, Henkel, HP, Huber Group, Hybrid Software Group, </w:t>
      </w:r>
      <w:proofErr w:type="spellStart"/>
      <w:r w:rsidRPr="005E1D49">
        <w:rPr>
          <w:rFonts w:ascii="Arial" w:hAnsi="Arial" w:cs="Arial"/>
          <w:sz w:val="20"/>
          <w:szCs w:val="20"/>
        </w:rPr>
        <w:t>Koenig</w:t>
      </w:r>
      <w:proofErr w:type="spellEnd"/>
      <w:r w:rsidRPr="005E1D49">
        <w:rPr>
          <w:rFonts w:ascii="Arial" w:hAnsi="Arial" w:cs="Arial"/>
          <w:sz w:val="20"/>
          <w:szCs w:val="20"/>
        </w:rPr>
        <w:t xml:space="preserve"> &amp; Bauer, </w:t>
      </w:r>
      <w:proofErr w:type="spellStart"/>
      <w:r w:rsidRPr="005E1D49">
        <w:rPr>
          <w:rFonts w:ascii="Arial" w:hAnsi="Arial" w:cs="Arial"/>
          <w:sz w:val="20"/>
          <w:szCs w:val="20"/>
        </w:rPr>
        <w:t>Landa</w:t>
      </w:r>
      <w:proofErr w:type="spellEnd"/>
      <w:r w:rsidRPr="005E1D49">
        <w:rPr>
          <w:rFonts w:ascii="Arial" w:hAnsi="Arial" w:cs="Arial"/>
          <w:sz w:val="20"/>
          <w:szCs w:val="20"/>
        </w:rPr>
        <w:t xml:space="preserve">, Leonhard Kurz, Linked2Brands, </w:t>
      </w:r>
      <w:proofErr w:type="spellStart"/>
      <w:r w:rsidRPr="005E1D49">
        <w:rPr>
          <w:rFonts w:ascii="Arial" w:hAnsi="Arial" w:cs="Arial"/>
          <w:sz w:val="20"/>
          <w:szCs w:val="20"/>
        </w:rPr>
        <w:t>manroland</w:t>
      </w:r>
      <w:proofErr w:type="spellEnd"/>
      <w:r w:rsidRPr="005E1D49">
        <w:rPr>
          <w:rFonts w:ascii="Arial" w:hAnsi="Arial" w:cs="Arial"/>
          <w:sz w:val="20"/>
          <w:szCs w:val="20"/>
        </w:rPr>
        <w:t xml:space="preserve"> Goss, Mayr-</w:t>
      </w:r>
      <w:proofErr w:type="spellStart"/>
      <w:r w:rsidRPr="005E1D49">
        <w:rPr>
          <w:rFonts w:ascii="Arial" w:hAnsi="Arial" w:cs="Arial"/>
          <w:sz w:val="20"/>
          <w:szCs w:val="20"/>
        </w:rPr>
        <w:t>Melnhof</w:t>
      </w:r>
      <w:proofErr w:type="spellEnd"/>
      <w:r w:rsidRPr="005E1D49">
        <w:rPr>
          <w:rFonts w:ascii="Arial" w:hAnsi="Arial" w:cs="Arial"/>
          <w:sz w:val="20"/>
          <w:szCs w:val="20"/>
        </w:rPr>
        <w:t xml:space="preserve">, </w:t>
      </w:r>
      <w:proofErr w:type="spellStart"/>
      <w:r w:rsidRPr="005E1D49">
        <w:rPr>
          <w:rFonts w:ascii="Arial" w:hAnsi="Arial" w:cs="Arial"/>
          <w:sz w:val="20"/>
          <w:szCs w:val="20"/>
        </w:rPr>
        <w:t>Mondi</w:t>
      </w:r>
      <w:proofErr w:type="spellEnd"/>
      <w:r w:rsidRPr="005E1D49">
        <w:rPr>
          <w:rFonts w:ascii="Arial" w:hAnsi="Arial" w:cs="Arial"/>
          <w:sz w:val="20"/>
          <w:szCs w:val="20"/>
        </w:rPr>
        <w:t xml:space="preserve">, Saueressig, STI, X-Rite und Zecher beteiligen sich insgesamt 20 führende Industrieunternehmen. Mit dabei: spannende Projekte und Innovationen rund um die Verpackung. Als Content- und Medienpartner bringen auch </w:t>
      </w:r>
      <w:proofErr w:type="spellStart"/>
      <w:r w:rsidRPr="005E1D49">
        <w:rPr>
          <w:rFonts w:ascii="Arial" w:hAnsi="Arial" w:cs="Arial"/>
          <w:sz w:val="20"/>
          <w:szCs w:val="20"/>
        </w:rPr>
        <w:t>Mintel</w:t>
      </w:r>
      <w:proofErr w:type="spellEnd"/>
      <w:r w:rsidRPr="005E1D49">
        <w:rPr>
          <w:rFonts w:ascii="Arial" w:hAnsi="Arial" w:cs="Arial"/>
          <w:sz w:val="20"/>
          <w:szCs w:val="20"/>
        </w:rPr>
        <w:t xml:space="preserve"> und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Europe ihre Expertise mit ein. </w:t>
      </w:r>
    </w:p>
    <w:p w:rsidR="005E1D49" w:rsidRPr="005E1D49" w:rsidRDefault="005E1D49" w:rsidP="005E1D49">
      <w:pPr>
        <w:spacing w:line="360" w:lineRule="auto"/>
        <w:ind w:right="1417"/>
        <w:jc w:val="both"/>
        <w:rPr>
          <w:rFonts w:ascii="Arial" w:hAnsi="Arial" w:cs="Arial"/>
          <w:b/>
          <w:sz w:val="20"/>
          <w:szCs w:val="20"/>
        </w:rPr>
      </w:pPr>
      <w:r w:rsidRPr="005E1D49">
        <w:rPr>
          <w:rFonts w:ascii="Arial" w:hAnsi="Arial" w:cs="Arial"/>
          <w:b/>
          <w:sz w:val="20"/>
          <w:szCs w:val="20"/>
        </w:rPr>
        <w:t xml:space="preserve">Von Neo-Ecology bis </w:t>
      </w:r>
      <w:proofErr w:type="spellStart"/>
      <w:r w:rsidRPr="005E1D49">
        <w:rPr>
          <w:rFonts w:ascii="Arial" w:hAnsi="Arial" w:cs="Arial"/>
          <w:b/>
          <w:sz w:val="20"/>
          <w:szCs w:val="20"/>
        </w:rPr>
        <w:t>Glocalisation</w:t>
      </w:r>
      <w:proofErr w:type="spellEnd"/>
      <w:r w:rsidRPr="005E1D49">
        <w:rPr>
          <w:rFonts w:ascii="Arial" w:hAnsi="Arial" w:cs="Arial"/>
          <w:b/>
          <w:sz w:val="20"/>
          <w:szCs w:val="20"/>
        </w:rPr>
        <w:t xml:space="preserve"> </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Worauf es bei der Gestaltung nachhaltiger Verpackungskonzepte ankommt oder wie KI zum Innovationstreiber in der Verpackungsproduktion und im Design wird: Der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steht ganz im Zeichen der Megatrends Nachhaltigkeit und Digitalisierung. Basierend auf den Erkenntnissen von Global Playern wie Heineken, Ritter Sport oder Lego zu den wichtigsten  Herausforderungen im Bereich Verpackung, </w:t>
      </w:r>
      <w:r w:rsidRPr="005E1D49">
        <w:rPr>
          <w:rFonts w:ascii="Arial" w:hAnsi="Arial" w:cs="Arial"/>
          <w:sz w:val="20"/>
          <w:szCs w:val="20"/>
        </w:rPr>
        <w:lastRenderedPageBreak/>
        <w:t xml:space="preserve">wurde der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als Inspiration Hub mit fünf Themenbereichen konzipiert:  „Neo-Ecology“ mit dem Fokus auf Kreislaufwirtschaft und Nachhaltigkeit, „Connectivity“ mit Blick auf Spitzentechnologien, „</w:t>
      </w:r>
      <w:proofErr w:type="spellStart"/>
      <w:r w:rsidRPr="005E1D49">
        <w:rPr>
          <w:rFonts w:ascii="Arial" w:hAnsi="Arial" w:cs="Arial"/>
          <w:sz w:val="20"/>
          <w:szCs w:val="20"/>
        </w:rPr>
        <w:t>Glocalisation</w:t>
      </w:r>
      <w:proofErr w:type="spellEnd"/>
      <w:r w:rsidRPr="005E1D49">
        <w:rPr>
          <w:rFonts w:ascii="Arial" w:hAnsi="Arial" w:cs="Arial"/>
          <w:sz w:val="20"/>
          <w:szCs w:val="20"/>
        </w:rPr>
        <w:t>“ mit Ideen zur Balance zwischen globaler Effizienz und lokaler Relevanz, „</w:t>
      </w:r>
      <w:proofErr w:type="spellStart"/>
      <w:r w:rsidRPr="005E1D49">
        <w:rPr>
          <w:rFonts w:ascii="Arial" w:hAnsi="Arial" w:cs="Arial"/>
          <w:sz w:val="20"/>
          <w:szCs w:val="20"/>
        </w:rPr>
        <w:t>Consumers</w:t>
      </w:r>
      <w:proofErr w:type="spellEnd"/>
      <w:r w:rsidRPr="005E1D49">
        <w:rPr>
          <w:rFonts w:ascii="Arial" w:hAnsi="Arial" w:cs="Arial"/>
          <w:sz w:val="20"/>
          <w:szCs w:val="20"/>
        </w:rPr>
        <w:t xml:space="preserve"> </w:t>
      </w:r>
      <w:proofErr w:type="spellStart"/>
      <w:r w:rsidRPr="005E1D49">
        <w:rPr>
          <w:rFonts w:ascii="Arial" w:hAnsi="Arial" w:cs="Arial"/>
          <w:sz w:val="20"/>
          <w:szCs w:val="20"/>
        </w:rPr>
        <w:t>Mind</w:t>
      </w:r>
      <w:proofErr w:type="spellEnd"/>
      <w:r w:rsidRPr="005E1D49">
        <w:rPr>
          <w:rFonts w:ascii="Arial" w:hAnsi="Arial" w:cs="Arial"/>
          <w:sz w:val="20"/>
          <w:szCs w:val="20"/>
        </w:rPr>
        <w:t xml:space="preserve">“ mit den wichtigsten Verbrauchertrends sowie „Future </w:t>
      </w:r>
      <w:proofErr w:type="spellStart"/>
      <w:r w:rsidRPr="005E1D49">
        <w:rPr>
          <w:rFonts w:ascii="Arial" w:hAnsi="Arial" w:cs="Arial"/>
          <w:sz w:val="20"/>
          <w:szCs w:val="20"/>
        </w:rPr>
        <w:t>Regulations</w:t>
      </w:r>
      <w:proofErr w:type="spellEnd"/>
      <w:r w:rsidRPr="005E1D49">
        <w:rPr>
          <w:rFonts w:ascii="Arial" w:hAnsi="Arial" w:cs="Arial"/>
          <w:sz w:val="20"/>
          <w:szCs w:val="20"/>
        </w:rPr>
        <w:t xml:space="preserve">“ zum Umgang mit neuen Nachhaltigkeitsanforderungen. </w:t>
      </w:r>
    </w:p>
    <w:p w:rsidR="005E1D49" w:rsidRPr="005E1D49" w:rsidRDefault="005E1D49" w:rsidP="005E1D49">
      <w:pPr>
        <w:spacing w:line="360" w:lineRule="auto"/>
        <w:ind w:right="1417"/>
        <w:jc w:val="both"/>
        <w:rPr>
          <w:rFonts w:ascii="Arial" w:hAnsi="Arial" w:cs="Arial"/>
          <w:b/>
          <w:sz w:val="20"/>
          <w:szCs w:val="20"/>
        </w:rPr>
      </w:pPr>
      <w:r w:rsidRPr="005E1D49">
        <w:rPr>
          <w:rFonts w:ascii="Arial" w:hAnsi="Arial" w:cs="Arial"/>
          <w:b/>
          <w:sz w:val="20"/>
          <w:szCs w:val="20"/>
        </w:rPr>
        <w:t>Gemeinsam forschen und entwickeln</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Partnerschaften haben oft zu kreativen und zukunftsfähigen Verpackungslösungen geführt, daher fördert der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auch in diesem Jahr wieder wertvolle Kooperationsprojekte. So stellen</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die Designschule NABA und ihre Industriepartner </w:t>
      </w:r>
      <w:proofErr w:type="spellStart"/>
      <w:r w:rsidRPr="005E1D49">
        <w:rPr>
          <w:rFonts w:ascii="Arial" w:hAnsi="Arial" w:cs="Arial"/>
          <w:sz w:val="20"/>
          <w:szCs w:val="20"/>
        </w:rPr>
        <w:t>mondi</w:t>
      </w:r>
      <w:proofErr w:type="spellEnd"/>
      <w:r w:rsidRPr="005E1D49">
        <w:rPr>
          <w:rFonts w:ascii="Arial" w:hAnsi="Arial" w:cs="Arial"/>
          <w:sz w:val="20"/>
          <w:szCs w:val="20"/>
        </w:rPr>
        <w:t xml:space="preserve">, </w:t>
      </w:r>
      <w:proofErr w:type="spellStart"/>
      <w:r w:rsidRPr="005E1D49">
        <w:rPr>
          <w:rFonts w:ascii="Arial" w:hAnsi="Arial" w:cs="Arial"/>
          <w:sz w:val="20"/>
          <w:szCs w:val="20"/>
        </w:rPr>
        <w:t>Landa</w:t>
      </w:r>
      <w:proofErr w:type="spellEnd"/>
      <w:r w:rsidRPr="005E1D49">
        <w:rPr>
          <w:rFonts w:ascii="Arial" w:hAnsi="Arial" w:cs="Arial"/>
          <w:sz w:val="20"/>
          <w:szCs w:val="20"/>
        </w:rPr>
        <w:t xml:space="preserve"> sowie </w:t>
      </w:r>
      <w:proofErr w:type="spellStart"/>
      <w:r w:rsidRPr="005E1D49">
        <w:rPr>
          <w:rFonts w:ascii="Arial" w:hAnsi="Arial" w:cs="Arial"/>
          <w:sz w:val="20"/>
          <w:szCs w:val="20"/>
        </w:rPr>
        <w:t>Koenig</w:t>
      </w:r>
      <w:proofErr w:type="spellEnd"/>
      <w:r w:rsidRPr="005E1D49">
        <w:rPr>
          <w:rFonts w:ascii="Arial" w:hAnsi="Arial" w:cs="Arial"/>
          <w:sz w:val="20"/>
          <w:szCs w:val="20"/>
        </w:rPr>
        <w:t xml:space="preserve"> &amp; Bauer gemeinsam die Ergebnisse ihrer Arbeit vor. Die besten Produkt- und Verpackungslösungen aus diesem Projekt werden produziert und auf der Messe präsentiert. Zudem erleben Besucherinnen und Besucher die Siegerprojekte des </w:t>
      </w:r>
      <w:proofErr w:type="spellStart"/>
      <w:r w:rsidRPr="005E1D49">
        <w:rPr>
          <w:rFonts w:ascii="Arial" w:hAnsi="Arial" w:cs="Arial"/>
          <w:sz w:val="20"/>
          <w:szCs w:val="20"/>
        </w:rPr>
        <w:t>epda</w:t>
      </w:r>
      <w:proofErr w:type="spellEnd"/>
      <w:r w:rsidRPr="005E1D49">
        <w:rPr>
          <w:rFonts w:ascii="Arial" w:hAnsi="Arial" w:cs="Arial"/>
          <w:sz w:val="20"/>
          <w:szCs w:val="20"/>
        </w:rPr>
        <w:t xml:space="preserve"> Future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Awards. </w:t>
      </w:r>
    </w:p>
    <w:p w:rsidR="005E1D49" w:rsidRPr="005E1D49" w:rsidRDefault="005E1D49" w:rsidP="005E1D49">
      <w:pPr>
        <w:spacing w:line="360" w:lineRule="auto"/>
        <w:ind w:right="1417"/>
        <w:jc w:val="both"/>
        <w:rPr>
          <w:rFonts w:ascii="Arial" w:hAnsi="Arial" w:cs="Arial"/>
          <w:b/>
          <w:sz w:val="20"/>
          <w:szCs w:val="20"/>
        </w:rPr>
      </w:pPr>
      <w:r w:rsidRPr="005E1D49">
        <w:rPr>
          <w:rFonts w:ascii="Arial" w:hAnsi="Arial" w:cs="Arial"/>
          <w:b/>
          <w:sz w:val="20"/>
          <w:szCs w:val="20"/>
        </w:rPr>
        <w:t>Breites Expertenwissen</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Während der </w:t>
      </w:r>
      <w:proofErr w:type="spellStart"/>
      <w:r w:rsidRPr="005E1D49">
        <w:rPr>
          <w:rFonts w:ascii="Arial" w:hAnsi="Arial" w:cs="Arial"/>
          <w:sz w:val="20"/>
          <w:szCs w:val="20"/>
        </w:rPr>
        <w:t>drupa</w:t>
      </w:r>
      <w:proofErr w:type="spellEnd"/>
      <w:r w:rsidRPr="005E1D49">
        <w:rPr>
          <w:rFonts w:ascii="Arial" w:hAnsi="Arial" w:cs="Arial"/>
          <w:sz w:val="20"/>
          <w:szCs w:val="20"/>
        </w:rPr>
        <w:t xml:space="preserve"> Laufzeit gibt es im Programm des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tägliche </w:t>
      </w:r>
      <w:proofErr w:type="spellStart"/>
      <w:r w:rsidRPr="005E1D49">
        <w:rPr>
          <w:rFonts w:ascii="Arial" w:hAnsi="Arial" w:cs="Arial"/>
          <w:sz w:val="20"/>
          <w:szCs w:val="20"/>
        </w:rPr>
        <w:t>Keynotes</w:t>
      </w:r>
      <w:proofErr w:type="spellEnd"/>
      <w:r w:rsidRPr="005E1D49">
        <w:rPr>
          <w:rFonts w:ascii="Arial" w:hAnsi="Arial" w:cs="Arial"/>
          <w:sz w:val="20"/>
          <w:szCs w:val="20"/>
        </w:rPr>
        <w:t xml:space="preserve">, Panels und Table Talks. Zu den Highlights gehört der Vortrag von </w:t>
      </w:r>
      <w:proofErr w:type="spellStart"/>
      <w:r w:rsidRPr="005E1D49">
        <w:rPr>
          <w:rFonts w:ascii="Arial" w:hAnsi="Arial" w:cs="Arial"/>
          <w:sz w:val="20"/>
          <w:szCs w:val="20"/>
        </w:rPr>
        <w:t>Mintel</w:t>
      </w:r>
      <w:proofErr w:type="spellEnd"/>
      <w:r w:rsidRPr="005E1D49">
        <w:rPr>
          <w:rFonts w:ascii="Arial" w:hAnsi="Arial" w:cs="Arial"/>
          <w:sz w:val="20"/>
          <w:szCs w:val="20"/>
        </w:rPr>
        <w:t xml:space="preserve">. Das Marktforschungsunternehmen analysiert weltweit Verbrauchertrends, Produkteinführungen und neue Verpackungen und bietet seinen Kunden so exklusives Wissen und Expertise, um dem Wettbewerb einen entscheidenden Schritt voraus zu sein. Auf der </w:t>
      </w:r>
      <w:proofErr w:type="spellStart"/>
      <w:r w:rsidRPr="005E1D49">
        <w:rPr>
          <w:rFonts w:ascii="Arial" w:hAnsi="Arial" w:cs="Arial"/>
          <w:sz w:val="20"/>
          <w:szCs w:val="20"/>
        </w:rPr>
        <w:t>drupa</w:t>
      </w:r>
      <w:proofErr w:type="spellEnd"/>
      <w:r w:rsidRPr="005E1D49">
        <w:rPr>
          <w:rFonts w:ascii="Arial" w:hAnsi="Arial" w:cs="Arial"/>
          <w:sz w:val="20"/>
          <w:szCs w:val="20"/>
        </w:rPr>
        <w:t xml:space="preserve"> 2024 wird künstliche Intelligenz als Innovationstreiber für die Verpackungsindustrie im Mittelpunkt stehen. </w:t>
      </w:r>
      <w:r w:rsidRPr="005E1D49">
        <w:rPr>
          <w:rFonts w:ascii="Arial" w:hAnsi="Arial" w:cs="Arial"/>
          <w:b/>
          <w:sz w:val="20"/>
          <w:szCs w:val="20"/>
        </w:rPr>
        <w:t xml:space="preserve">Benjamin </w:t>
      </w:r>
      <w:proofErr w:type="spellStart"/>
      <w:r w:rsidRPr="005E1D49">
        <w:rPr>
          <w:rFonts w:ascii="Arial" w:hAnsi="Arial" w:cs="Arial"/>
          <w:b/>
          <w:sz w:val="20"/>
          <w:szCs w:val="20"/>
        </w:rPr>
        <w:t>Punchard</w:t>
      </w:r>
      <w:proofErr w:type="spellEnd"/>
      <w:r w:rsidRPr="005E1D49">
        <w:rPr>
          <w:rFonts w:ascii="Arial" w:hAnsi="Arial" w:cs="Arial"/>
          <w:sz w:val="20"/>
          <w:szCs w:val="20"/>
        </w:rPr>
        <w:t xml:space="preserve">, Global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w:t>
      </w:r>
      <w:proofErr w:type="spellStart"/>
      <w:r w:rsidRPr="005E1D49">
        <w:rPr>
          <w:rFonts w:ascii="Arial" w:hAnsi="Arial" w:cs="Arial"/>
          <w:sz w:val="20"/>
          <w:szCs w:val="20"/>
        </w:rPr>
        <w:t>Insights</w:t>
      </w:r>
      <w:proofErr w:type="spellEnd"/>
      <w:r w:rsidRPr="005E1D49">
        <w:rPr>
          <w:rFonts w:ascii="Arial" w:hAnsi="Arial" w:cs="Arial"/>
          <w:sz w:val="20"/>
          <w:szCs w:val="20"/>
        </w:rPr>
        <w:t xml:space="preserve"> </w:t>
      </w:r>
      <w:proofErr w:type="spellStart"/>
      <w:r w:rsidRPr="005E1D49">
        <w:rPr>
          <w:rFonts w:ascii="Arial" w:hAnsi="Arial" w:cs="Arial"/>
          <w:sz w:val="20"/>
          <w:szCs w:val="20"/>
        </w:rPr>
        <w:t>Director</w:t>
      </w:r>
      <w:proofErr w:type="spellEnd"/>
      <w:r w:rsidRPr="005E1D49">
        <w:rPr>
          <w:rFonts w:ascii="Arial" w:hAnsi="Arial" w:cs="Arial"/>
          <w:sz w:val="20"/>
          <w:szCs w:val="20"/>
        </w:rPr>
        <w:t xml:space="preserve"> bei </w:t>
      </w:r>
      <w:proofErr w:type="spellStart"/>
      <w:r w:rsidRPr="005E1D49">
        <w:rPr>
          <w:rFonts w:ascii="Arial" w:hAnsi="Arial" w:cs="Arial"/>
          <w:sz w:val="20"/>
          <w:szCs w:val="20"/>
        </w:rPr>
        <w:t>Mintel</w:t>
      </w:r>
      <w:proofErr w:type="spellEnd"/>
      <w:r w:rsidRPr="005E1D49">
        <w:rPr>
          <w:rFonts w:ascii="Arial" w:hAnsi="Arial" w:cs="Arial"/>
          <w:sz w:val="20"/>
          <w:szCs w:val="20"/>
        </w:rPr>
        <w:t>, wird über KI-Technologien wie maschinelles Lernen und Robotik-Automatisierung sprechen, die Produktion und Lieferketten optimieren und gleichzeitig nachhaltige und verbraucherorientierte Verpackungsdesigns ermöglichen. Vorreiter wie Nestlé und Coca-Cola setzen bereits auf KI, um Qualitätssicherung und Marketing zu verbessern.</w:t>
      </w:r>
    </w:p>
    <w:p w:rsidR="006E15B6" w:rsidRPr="005E1D49" w:rsidRDefault="005E1D49" w:rsidP="005E1D49">
      <w:pPr>
        <w:spacing w:line="360" w:lineRule="auto"/>
        <w:jc w:val="both"/>
        <w:rPr>
          <w:rFonts w:ascii="Arial" w:hAnsi="Arial" w:cs="Arial"/>
          <w:sz w:val="20"/>
          <w:szCs w:val="20"/>
        </w:rPr>
      </w:pPr>
      <w:r w:rsidRPr="005E1D49">
        <w:rPr>
          <w:rFonts w:ascii="Arial" w:hAnsi="Arial" w:cs="Arial"/>
          <w:b/>
          <w:sz w:val="20"/>
          <w:szCs w:val="20"/>
        </w:rPr>
        <w:t xml:space="preserve">Karel </w:t>
      </w:r>
      <w:proofErr w:type="spellStart"/>
      <w:r w:rsidRPr="005E1D49">
        <w:rPr>
          <w:rFonts w:ascii="Arial" w:hAnsi="Arial" w:cs="Arial"/>
          <w:b/>
          <w:sz w:val="20"/>
          <w:szCs w:val="20"/>
        </w:rPr>
        <w:t>Golta</w:t>
      </w:r>
      <w:proofErr w:type="spellEnd"/>
      <w:r w:rsidRPr="005E1D49">
        <w:rPr>
          <w:rFonts w:ascii="Arial" w:hAnsi="Arial" w:cs="Arial"/>
          <w:sz w:val="20"/>
          <w:szCs w:val="20"/>
        </w:rPr>
        <w:t xml:space="preserve">, CEO von INDEED INNOVATION wird auf der </w:t>
      </w:r>
      <w:proofErr w:type="spellStart"/>
      <w:r w:rsidRPr="005E1D49">
        <w:rPr>
          <w:rFonts w:ascii="Arial" w:hAnsi="Arial" w:cs="Arial"/>
          <w:sz w:val="20"/>
          <w:szCs w:val="20"/>
        </w:rPr>
        <w:t>drupa</w:t>
      </w:r>
      <w:proofErr w:type="spellEnd"/>
      <w:r w:rsidRPr="005E1D49">
        <w:rPr>
          <w:rFonts w:ascii="Arial" w:hAnsi="Arial" w:cs="Arial"/>
          <w:sz w:val="20"/>
          <w:szCs w:val="20"/>
        </w:rPr>
        <w:t xml:space="preserve"> als „Innovation </w:t>
      </w:r>
      <w:proofErr w:type="spellStart"/>
      <w:r w:rsidRPr="005E1D49">
        <w:rPr>
          <w:rFonts w:ascii="Arial" w:hAnsi="Arial" w:cs="Arial"/>
          <w:sz w:val="20"/>
          <w:szCs w:val="20"/>
        </w:rPr>
        <w:t>Rebel</w:t>
      </w:r>
      <w:proofErr w:type="spellEnd"/>
      <w:r w:rsidRPr="005E1D49">
        <w:rPr>
          <w:rFonts w:ascii="Arial" w:hAnsi="Arial" w:cs="Arial"/>
          <w:sz w:val="20"/>
          <w:szCs w:val="20"/>
        </w:rPr>
        <w:t xml:space="preserve">“ auftreten. Sein Vortrag betont die Bedeutung der Kreislaufwirtschaft, um ein nachhaltiges globales Ökosystem zu fördern. </w:t>
      </w:r>
      <w:proofErr w:type="spellStart"/>
      <w:r w:rsidRPr="005E1D49">
        <w:rPr>
          <w:rFonts w:ascii="Arial" w:hAnsi="Arial" w:cs="Arial"/>
          <w:sz w:val="20"/>
          <w:szCs w:val="20"/>
        </w:rPr>
        <w:t>Golta</w:t>
      </w:r>
      <w:proofErr w:type="spellEnd"/>
      <w:r w:rsidRPr="005E1D49">
        <w:rPr>
          <w:rFonts w:ascii="Arial" w:hAnsi="Arial" w:cs="Arial"/>
          <w:sz w:val="20"/>
          <w:szCs w:val="20"/>
        </w:rPr>
        <w:t xml:space="preserve"> fordert Unternehmen auf, Innovation neu zu denken und mutige Schritte zu unternehmen, um die Zukunft alles Lebens auf unserer Erde zu verbessern. Die Kraft des Designs spielt für ihn dabei eine entscheidende Rolle.</w:t>
      </w:r>
    </w:p>
    <w:p w:rsidR="005E1D49" w:rsidRPr="005E1D49" w:rsidRDefault="005E1D49" w:rsidP="005E1D49">
      <w:pPr>
        <w:spacing w:line="360" w:lineRule="auto"/>
        <w:ind w:right="1417"/>
        <w:jc w:val="both"/>
        <w:rPr>
          <w:rFonts w:ascii="Arial" w:hAnsi="Arial" w:cs="Arial"/>
          <w:sz w:val="20"/>
          <w:szCs w:val="20"/>
        </w:rPr>
      </w:pPr>
      <w:bookmarkStart w:id="2" w:name="_Hlk159223965"/>
      <w:r w:rsidRPr="005E1D49">
        <w:rPr>
          <w:rFonts w:ascii="Arial" w:hAnsi="Arial" w:cs="Arial"/>
          <w:b/>
          <w:sz w:val="20"/>
          <w:szCs w:val="20"/>
        </w:rPr>
        <w:t>Dr. Stefan Köhler</w:t>
      </w:r>
      <w:r w:rsidRPr="005E1D49">
        <w:rPr>
          <w:rFonts w:ascii="Arial" w:hAnsi="Arial" w:cs="Arial"/>
          <w:sz w:val="20"/>
          <w:szCs w:val="20"/>
        </w:rPr>
        <w:t xml:space="preserve">, Head </w:t>
      </w:r>
      <w:proofErr w:type="spellStart"/>
      <w:r w:rsidRPr="005E1D49">
        <w:rPr>
          <w:rFonts w:ascii="Arial" w:hAnsi="Arial" w:cs="Arial"/>
          <w:sz w:val="20"/>
          <w:szCs w:val="20"/>
        </w:rPr>
        <w:t>of</w:t>
      </w:r>
      <w:proofErr w:type="spellEnd"/>
      <w:r w:rsidRPr="005E1D49">
        <w:rPr>
          <w:rFonts w:ascii="Arial" w:hAnsi="Arial" w:cs="Arial"/>
          <w:sz w:val="20"/>
          <w:szCs w:val="20"/>
        </w:rPr>
        <w:t xml:space="preserve"> </w:t>
      </w:r>
      <w:proofErr w:type="spellStart"/>
      <w:r w:rsidRPr="005E1D49">
        <w:rPr>
          <w:rFonts w:ascii="Arial" w:hAnsi="Arial" w:cs="Arial"/>
          <w:sz w:val="20"/>
          <w:szCs w:val="20"/>
        </w:rPr>
        <w:t>Circular</w:t>
      </w:r>
      <w:proofErr w:type="spellEnd"/>
      <w:r w:rsidRPr="005E1D49">
        <w:rPr>
          <w:rFonts w:ascii="Arial" w:hAnsi="Arial" w:cs="Arial"/>
          <w:sz w:val="20"/>
          <w:szCs w:val="20"/>
        </w:rPr>
        <w:t xml:space="preserve"> Innovation bei der STI Group, und </w:t>
      </w:r>
      <w:r w:rsidRPr="005E1D49">
        <w:rPr>
          <w:rFonts w:ascii="Arial" w:hAnsi="Arial" w:cs="Arial"/>
          <w:b/>
          <w:sz w:val="20"/>
          <w:szCs w:val="20"/>
        </w:rPr>
        <w:t>Sonja Bähr</w:t>
      </w:r>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Analyst bei TILISCO, stellen auf dem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gemeinsam zentrale Aspekte nachhaltiger Verpackungen zur Erfüllung der europäischen Verpackungsverordnung vor. Der Fokus liegt dabei auf der Einhaltung der Gesetzgebung und der Förderung von Nachhaltigkeit in der Verpackungsindustrie.</w:t>
      </w:r>
    </w:p>
    <w:p w:rsidR="005E1D49" w:rsidRPr="005E1D49" w:rsidRDefault="005E1D49" w:rsidP="005E1D49">
      <w:pPr>
        <w:spacing w:line="360" w:lineRule="auto"/>
        <w:ind w:right="1417"/>
        <w:jc w:val="both"/>
        <w:rPr>
          <w:rFonts w:ascii="Arial" w:hAnsi="Arial" w:cs="Arial"/>
          <w:sz w:val="20"/>
          <w:szCs w:val="20"/>
        </w:rPr>
      </w:pP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In einer inspirierenden Diskussion beleuchten </w:t>
      </w:r>
      <w:r w:rsidRPr="005E1D49">
        <w:rPr>
          <w:rFonts w:ascii="Arial" w:hAnsi="Arial" w:cs="Arial"/>
          <w:b/>
          <w:sz w:val="20"/>
          <w:szCs w:val="20"/>
        </w:rPr>
        <w:t xml:space="preserve">Stefan </w:t>
      </w:r>
      <w:proofErr w:type="spellStart"/>
      <w:r w:rsidRPr="005E1D49">
        <w:rPr>
          <w:rFonts w:ascii="Arial" w:hAnsi="Arial" w:cs="Arial"/>
          <w:b/>
          <w:sz w:val="20"/>
          <w:szCs w:val="20"/>
        </w:rPr>
        <w:t>Hilß</w:t>
      </w:r>
      <w:proofErr w:type="spellEnd"/>
      <w:r w:rsidRPr="005E1D49">
        <w:rPr>
          <w:rFonts w:ascii="Arial" w:hAnsi="Arial" w:cs="Arial"/>
          <w:sz w:val="20"/>
          <w:szCs w:val="20"/>
        </w:rPr>
        <w:t xml:space="preserve">, CEO von Linked2Brands, und </w:t>
      </w:r>
      <w:proofErr w:type="spellStart"/>
      <w:r w:rsidRPr="005E1D49">
        <w:rPr>
          <w:rFonts w:ascii="Arial" w:hAnsi="Arial" w:cs="Arial"/>
          <w:b/>
          <w:sz w:val="20"/>
          <w:szCs w:val="20"/>
        </w:rPr>
        <w:t>Güneri</w:t>
      </w:r>
      <w:proofErr w:type="spellEnd"/>
      <w:r w:rsidRPr="005E1D49">
        <w:rPr>
          <w:rFonts w:ascii="Arial" w:hAnsi="Arial" w:cs="Arial"/>
          <w:b/>
          <w:sz w:val="20"/>
          <w:szCs w:val="20"/>
        </w:rPr>
        <w:t xml:space="preserve"> </w:t>
      </w:r>
      <w:proofErr w:type="spellStart"/>
      <w:r w:rsidRPr="005E1D49">
        <w:rPr>
          <w:rFonts w:ascii="Arial" w:hAnsi="Arial" w:cs="Arial"/>
          <w:b/>
          <w:sz w:val="20"/>
          <w:szCs w:val="20"/>
        </w:rPr>
        <w:t>Tugcu</w:t>
      </w:r>
      <w:proofErr w:type="spellEnd"/>
      <w:r w:rsidRPr="005E1D49">
        <w:rPr>
          <w:rFonts w:ascii="Arial" w:hAnsi="Arial" w:cs="Arial"/>
          <w:sz w:val="20"/>
          <w:szCs w:val="20"/>
        </w:rPr>
        <w:t xml:space="preserve">, Senior Partner Manager bei Amazon, wie bedruckte Verpackung – der klassische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für Verbraucher - mit transformativer Kraft, eine einzigartige Plattform werden kann, die Konsumenten in hochgradig individualisierte Markenerlebnisse einzubinden.</w:t>
      </w:r>
    </w:p>
    <w:p w:rsidR="005E1D49" w:rsidRPr="005E1D49" w:rsidRDefault="005E1D49" w:rsidP="005E1D49">
      <w:pPr>
        <w:spacing w:line="360" w:lineRule="auto"/>
        <w:ind w:right="1417"/>
        <w:jc w:val="both"/>
        <w:rPr>
          <w:rFonts w:ascii="Arial" w:hAnsi="Arial" w:cs="Arial"/>
          <w:b/>
          <w:sz w:val="20"/>
          <w:szCs w:val="20"/>
        </w:rPr>
      </w:pPr>
      <w:r w:rsidRPr="005E1D49">
        <w:rPr>
          <w:rFonts w:ascii="Arial" w:hAnsi="Arial" w:cs="Arial"/>
          <w:b/>
          <w:sz w:val="20"/>
          <w:szCs w:val="20"/>
        </w:rPr>
        <w:t>Innovation Walk</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Zusätzlich zum Angebot direkt auf dem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wird es eine Tour rund um visionäre, smarte und intelligente Verpackungslösungen über die gesamte </w:t>
      </w:r>
      <w:proofErr w:type="spellStart"/>
      <w:r w:rsidRPr="005E1D49">
        <w:rPr>
          <w:rFonts w:ascii="Arial" w:hAnsi="Arial" w:cs="Arial"/>
          <w:sz w:val="20"/>
          <w:szCs w:val="20"/>
        </w:rPr>
        <w:t>drupa</w:t>
      </w:r>
      <w:proofErr w:type="spellEnd"/>
      <w:r w:rsidRPr="005E1D49">
        <w:rPr>
          <w:rFonts w:ascii="Arial" w:hAnsi="Arial" w:cs="Arial"/>
          <w:sz w:val="20"/>
          <w:szCs w:val="20"/>
        </w:rPr>
        <w:t xml:space="preserve"> geben. Besucherinnen und Besucher erhalten beim Innovation Walk an mehreren Tagen vor allem Inspiration und finden so gezielt wichtige Anlaufpunkte, Projekte und Netzwerkmöglichkeiten zum Thema. </w:t>
      </w:r>
    </w:p>
    <w:p w:rsidR="005E1D49" w:rsidRPr="005E1D49" w:rsidRDefault="005E1D49" w:rsidP="005E1D49">
      <w:pPr>
        <w:spacing w:line="360" w:lineRule="auto"/>
        <w:ind w:right="1417"/>
        <w:jc w:val="both"/>
        <w:rPr>
          <w:rFonts w:ascii="Arial" w:hAnsi="Arial" w:cs="Arial"/>
          <w:sz w:val="20"/>
          <w:szCs w:val="20"/>
        </w:rPr>
      </w:pPr>
      <w:r w:rsidRPr="005E1D49">
        <w:rPr>
          <w:rFonts w:ascii="Arial" w:hAnsi="Arial" w:cs="Arial"/>
          <w:sz w:val="20"/>
          <w:szCs w:val="20"/>
        </w:rPr>
        <w:t xml:space="preserve">Weitere Informationen zur Tour sowie dem gesamten Rahmenprogramm des </w:t>
      </w:r>
      <w:proofErr w:type="spellStart"/>
      <w:r w:rsidRPr="005E1D49">
        <w:rPr>
          <w:rFonts w:ascii="Arial" w:hAnsi="Arial" w:cs="Arial"/>
          <w:sz w:val="20"/>
          <w:szCs w:val="20"/>
        </w:rPr>
        <w:t>touchpoint</w:t>
      </w:r>
      <w:proofErr w:type="spellEnd"/>
      <w:r w:rsidRPr="005E1D49">
        <w:rPr>
          <w:rFonts w:ascii="Arial" w:hAnsi="Arial" w:cs="Arial"/>
          <w:sz w:val="20"/>
          <w:szCs w:val="20"/>
        </w:rPr>
        <w:t xml:space="preserve"> </w:t>
      </w:r>
      <w:proofErr w:type="spellStart"/>
      <w:r w:rsidRPr="005E1D49">
        <w:rPr>
          <w:rFonts w:ascii="Arial" w:hAnsi="Arial" w:cs="Arial"/>
          <w:sz w:val="20"/>
          <w:szCs w:val="20"/>
        </w:rPr>
        <w:t>packaging</w:t>
      </w:r>
      <w:proofErr w:type="spellEnd"/>
      <w:r w:rsidRPr="005E1D49">
        <w:rPr>
          <w:rFonts w:ascii="Arial" w:hAnsi="Arial" w:cs="Arial"/>
          <w:sz w:val="20"/>
          <w:szCs w:val="20"/>
        </w:rPr>
        <w:t xml:space="preserve"> gibt es stetig aktualisiert unter </w:t>
      </w:r>
      <w:hyperlink r:id="rId4" w:history="1">
        <w:r w:rsidRPr="005E1D49">
          <w:rPr>
            <w:rStyle w:val="Hyperlink"/>
            <w:rFonts w:ascii="Arial" w:hAnsi="Arial" w:cs="Arial"/>
            <w:sz w:val="20"/>
            <w:szCs w:val="20"/>
          </w:rPr>
          <w:t>www.drupa.de/de/Programm/Foren/touchpoint_packaging</w:t>
        </w:r>
      </w:hyperlink>
      <w:r w:rsidRPr="005E1D49">
        <w:rPr>
          <w:rFonts w:ascii="Arial" w:hAnsi="Arial" w:cs="Arial"/>
          <w:sz w:val="20"/>
          <w:szCs w:val="20"/>
        </w:rPr>
        <w:t xml:space="preserve">  </w:t>
      </w:r>
    </w:p>
    <w:p w:rsidR="005E1D49" w:rsidRPr="00E237E8" w:rsidRDefault="005E1D49" w:rsidP="005E1D49">
      <w:pPr>
        <w:spacing w:line="360" w:lineRule="auto"/>
        <w:ind w:right="1417"/>
        <w:jc w:val="both"/>
        <w:rPr>
          <w:rFonts w:ascii="Arial" w:hAnsi="Arial" w:cs="Arial"/>
        </w:rPr>
      </w:pPr>
    </w:p>
    <w:p w:rsidR="005E1D49" w:rsidRPr="005E1D49" w:rsidRDefault="005E1D49" w:rsidP="005E1D49">
      <w:pPr>
        <w:widowControl w:val="0"/>
        <w:tabs>
          <w:tab w:val="left" w:pos="3969"/>
        </w:tabs>
        <w:spacing w:line="240" w:lineRule="auto"/>
        <w:ind w:right="-1"/>
        <w:jc w:val="both"/>
        <w:rPr>
          <w:rFonts w:ascii="Arial" w:hAnsi="Arial" w:cs="Arial"/>
          <w:b/>
          <w:color w:val="000000" w:themeColor="text1"/>
          <w:sz w:val="18"/>
          <w:szCs w:val="18"/>
          <w:lang w:val="en-US"/>
        </w:rPr>
      </w:pPr>
      <w:proofErr w:type="spellStart"/>
      <w:r w:rsidRPr="005E1D49">
        <w:rPr>
          <w:rFonts w:ascii="Arial" w:hAnsi="Arial" w:cs="Arial"/>
          <w:b/>
          <w:color w:val="000000" w:themeColor="text1"/>
          <w:sz w:val="18"/>
          <w:szCs w:val="18"/>
          <w:lang w:val="en-US"/>
        </w:rPr>
        <w:t>Pressereferat</w:t>
      </w:r>
      <w:proofErr w:type="spellEnd"/>
      <w:r w:rsidRPr="005E1D49">
        <w:rPr>
          <w:rFonts w:ascii="Arial" w:hAnsi="Arial" w:cs="Arial"/>
          <w:b/>
          <w:color w:val="000000" w:themeColor="text1"/>
          <w:sz w:val="18"/>
          <w:szCs w:val="18"/>
          <w:lang w:val="en-US"/>
        </w:rPr>
        <w:t xml:space="preserve"> </w:t>
      </w:r>
      <w:proofErr w:type="spellStart"/>
      <w:r w:rsidRPr="005E1D49">
        <w:rPr>
          <w:rFonts w:ascii="Arial" w:hAnsi="Arial" w:cs="Arial"/>
          <w:b/>
          <w:color w:val="000000" w:themeColor="text1"/>
          <w:sz w:val="18"/>
          <w:szCs w:val="18"/>
          <w:lang w:val="en-US"/>
        </w:rPr>
        <w:t>drupa</w:t>
      </w:r>
      <w:proofErr w:type="spellEnd"/>
      <w:r w:rsidRPr="005E1D49">
        <w:rPr>
          <w:rFonts w:ascii="Arial" w:hAnsi="Arial" w:cs="Arial"/>
          <w:b/>
          <w:color w:val="000000" w:themeColor="text1"/>
          <w:sz w:val="18"/>
          <w:szCs w:val="18"/>
          <w:lang w:val="en-US"/>
        </w:rPr>
        <w:t xml:space="preserve"> 2024</w:t>
      </w:r>
    </w:p>
    <w:p w:rsidR="005E1D49" w:rsidRPr="005E1D49" w:rsidRDefault="005E1D49" w:rsidP="005E1D49">
      <w:pPr>
        <w:spacing w:line="240" w:lineRule="auto"/>
        <w:ind w:right="142"/>
        <w:jc w:val="both"/>
        <w:rPr>
          <w:rFonts w:ascii="Arial" w:hAnsi="Arial" w:cs="Arial"/>
          <w:color w:val="000000" w:themeColor="text1"/>
          <w:sz w:val="18"/>
          <w:szCs w:val="18"/>
          <w:lang w:val="en-US"/>
        </w:rPr>
      </w:pPr>
      <w:r w:rsidRPr="005E1D49">
        <w:rPr>
          <w:rFonts w:ascii="Arial" w:hAnsi="Arial" w:cs="Arial"/>
          <w:color w:val="000000" w:themeColor="text1"/>
          <w:sz w:val="18"/>
          <w:szCs w:val="18"/>
          <w:lang w:val="en-US"/>
        </w:rPr>
        <w:t>Cornelia Tautenhahn, Senior Manager MarCom (Press &amp; PR)</w:t>
      </w:r>
    </w:p>
    <w:p w:rsidR="005E1D49" w:rsidRPr="005E1D49" w:rsidRDefault="005E1D49" w:rsidP="005E1D49">
      <w:pPr>
        <w:spacing w:line="240" w:lineRule="auto"/>
        <w:ind w:right="142"/>
        <w:jc w:val="both"/>
        <w:rPr>
          <w:rFonts w:ascii="Arial" w:eastAsiaTheme="minorEastAsia" w:hAnsi="Arial" w:cs="Arial"/>
          <w:noProof/>
          <w:color w:val="000000" w:themeColor="text1"/>
          <w:sz w:val="18"/>
          <w:szCs w:val="18"/>
          <w:lang w:val="en-US"/>
        </w:rPr>
      </w:pPr>
      <w:r w:rsidRPr="005E1D49">
        <w:rPr>
          <w:rFonts w:ascii="Arial" w:hAnsi="Arial" w:cs="Arial"/>
          <w:color w:val="000000" w:themeColor="text1"/>
          <w:sz w:val="18"/>
          <w:szCs w:val="18"/>
          <w:lang w:val="en-US"/>
        </w:rPr>
        <w:t xml:space="preserve">Anne Schröer, Senior </w:t>
      </w:r>
      <w:r w:rsidRPr="005E1D49">
        <w:rPr>
          <w:rFonts w:ascii="Arial" w:eastAsiaTheme="minorEastAsia" w:hAnsi="Arial" w:cs="Arial"/>
          <w:noProof/>
          <w:color w:val="000000" w:themeColor="text1"/>
          <w:sz w:val="18"/>
          <w:szCs w:val="18"/>
          <w:lang w:val="en-US"/>
        </w:rPr>
        <w:t>Manager MarCom (Press &amp; PR)</w:t>
      </w:r>
    </w:p>
    <w:p w:rsidR="005E1D49" w:rsidRPr="005E1D49" w:rsidRDefault="005E1D49" w:rsidP="005E1D49">
      <w:pPr>
        <w:widowControl w:val="0"/>
        <w:tabs>
          <w:tab w:val="left" w:pos="3969"/>
          <w:tab w:val="left" w:pos="7655"/>
        </w:tabs>
        <w:spacing w:line="240" w:lineRule="auto"/>
        <w:ind w:right="142"/>
        <w:jc w:val="both"/>
        <w:rPr>
          <w:rFonts w:ascii="Arial" w:hAnsi="Arial" w:cs="Arial"/>
          <w:color w:val="000000" w:themeColor="text1"/>
          <w:sz w:val="18"/>
          <w:szCs w:val="18"/>
          <w:lang w:val="en-US"/>
        </w:rPr>
      </w:pPr>
      <w:r w:rsidRPr="005E1D49">
        <w:rPr>
          <w:rFonts w:ascii="Arial" w:hAnsi="Arial" w:cs="Arial"/>
          <w:color w:val="000000" w:themeColor="text1"/>
          <w:sz w:val="18"/>
          <w:szCs w:val="18"/>
          <w:lang w:val="en-US"/>
        </w:rPr>
        <w:t>Lea Sassenhausen, Junior Manager MarCom (Support)</w:t>
      </w:r>
    </w:p>
    <w:p w:rsidR="005E1D49" w:rsidRPr="005E1D49" w:rsidRDefault="005E1D49" w:rsidP="005E1D49">
      <w:pPr>
        <w:widowControl w:val="0"/>
        <w:tabs>
          <w:tab w:val="left" w:pos="3969"/>
        </w:tabs>
        <w:spacing w:line="240" w:lineRule="auto"/>
        <w:ind w:right="-1"/>
        <w:jc w:val="both"/>
        <w:rPr>
          <w:rFonts w:ascii="Arial" w:hAnsi="Arial" w:cs="Arial"/>
          <w:noProof/>
          <w:color w:val="000000" w:themeColor="text1"/>
          <w:sz w:val="18"/>
          <w:szCs w:val="18"/>
          <w:lang w:val="es-ES"/>
        </w:rPr>
      </w:pPr>
      <w:r w:rsidRPr="005E1D49">
        <w:rPr>
          <w:rFonts w:ascii="Arial" w:hAnsi="Arial" w:cs="Arial"/>
          <w:noProof/>
          <w:color w:val="000000" w:themeColor="text1"/>
          <w:sz w:val="18"/>
          <w:szCs w:val="18"/>
          <w:lang w:val="es-ES"/>
        </w:rPr>
        <w:t>Tel: +49 (0)211-4560 -588/ -465 /-993</w:t>
      </w:r>
    </w:p>
    <w:p w:rsidR="005E1D49" w:rsidRPr="005E1D49" w:rsidRDefault="005E1D49" w:rsidP="005E1D49">
      <w:pPr>
        <w:widowControl w:val="0"/>
        <w:tabs>
          <w:tab w:val="left" w:pos="3969"/>
        </w:tabs>
        <w:spacing w:line="240" w:lineRule="auto"/>
        <w:ind w:right="-1"/>
        <w:jc w:val="both"/>
        <w:rPr>
          <w:rFonts w:ascii="Arial" w:hAnsi="Arial" w:cs="Arial"/>
          <w:color w:val="000000" w:themeColor="text1"/>
          <w:sz w:val="18"/>
          <w:szCs w:val="18"/>
          <w:lang w:val="es-ES"/>
        </w:rPr>
      </w:pPr>
      <w:hyperlink r:id="rId5" w:history="1">
        <w:r w:rsidRPr="005E1D49">
          <w:rPr>
            <w:rStyle w:val="Hyperlink"/>
            <w:rFonts w:ascii="Arial" w:hAnsi="Arial" w:cs="Arial"/>
            <w:color w:val="000000" w:themeColor="text1"/>
            <w:sz w:val="18"/>
            <w:szCs w:val="18"/>
            <w:lang w:val="es-ES"/>
          </w:rPr>
          <w:t>TautenhahnC@messe-duesseldorf.de</w:t>
        </w:r>
      </w:hyperlink>
      <w:r w:rsidRPr="005E1D49">
        <w:rPr>
          <w:rFonts w:ascii="Arial" w:hAnsi="Arial" w:cs="Arial"/>
          <w:color w:val="000000" w:themeColor="text1"/>
          <w:sz w:val="18"/>
          <w:szCs w:val="18"/>
          <w:lang w:val="es-ES"/>
        </w:rPr>
        <w:t xml:space="preserve">; </w:t>
      </w:r>
    </w:p>
    <w:p w:rsidR="005E1D49" w:rsidRPr="005E1D49" w:rsidRDefault="005E1D49" w:rsidP="005E1D49">
      <w:pPr>
        <w:widowControl w:val="0"/>
        <w:tabs>
          <w:tab w:val="left" w:pos="3969"/>
        </w:tabs>
        <w:spacing w:line="240" w:lineRule="auto"/>
        <w:ind w:right="-1"/>
        <w:jc w:val="both"/>
        <w:rPr>
          <w:rFonts w:ascii="Arial" w:hAnsi="Arial" w:cs="Arial"/>
          <w:color w:val="000000" w:themeColor="text1"/>
          <w:sz w:val="18"/>
          <w:szCs w:val="18"/>
          <w:lang w:val="es-ES"/>
        </w:rPr>
      </w:pPr>
      <w:hyperlink r:id="rId6" w:history="1">
        <w:r w:rsidRPr="005E1D49">
          <w:rPr>
            <w:rStyle w:val="Hyperlink"/>
            <w:rFonts w:ascii="Arial" w:hAnsi="Arial" w:cs="Arial"/>
            <w:color w:val="000000" w:themeColor="text1"/>
            <w:sz w:val="18"/>
            <w:szCs w:val="18"/>
            <w:lang w:val="es-ES"/>
          </w:rPr>
          <w:t>SchroeerA@messe-duesseldorf.de</w:t>
        </w:r>
      </w:hyperlink>
      <w:r w:rsidRPr="005E1D49">
        <w:rPr>
          <w:rFonts w:ascii="Arial" w:hAnsi="Arial" w:cs="Arial"/>
          <w:color w:val="000000" w:themeColor="text1"/>
          <w:sz w:val="18"/>
          <w:szCs w:val="18"/>
          <w:lang w:val="es-ES"/>
        </w:rPr>
        <w:t xml:space="preserve">; </w:t>
      </w:r>
    </w:p>
    <w:p w:rsidR="005E1D49" w:rsidRPr="005E1D49" w:rsidRDefault="005E1D49" w:rsidP="005E1D49">
      <w:pPr>
        <w:widowControl w:val="0"/>
        <w:tabs>
          <w:tab w:val="left" w:pos="3969"/>
        </w:tabs>
        <w:spacing w:line="240" w:lineRule="auto"/>
        <w:ind w:right="-1"/>
        <w:jc w:val="both"/>
        <w:rPr>
          <w:rFonts w:ascii="Arial" w:hAnsi="Arial" w:cs="Arial"/>
          <w:b/>
          <w:sz w:val="18"/>
          <w:szCs w:val="18"/>
          <w:lang w:val="es-ES"/>
        </w:rPr>
      </w:pPr>
      <w:r w:rsidRPr="005E1D49">
        <w:rPr>
          <w:rStyle w:val="Fett"/>
          <w:rFonts w:ascii="Arial" w:hAnsi="Arial" w:cs="Arial"/>
          <w:b w:val="0"/>
          <w:color w:val="000000" w:themeColor="text1"/>
          <w:sz w:val="18"/>
          <w:szCs w:val="18"/>
          <w:u w:val="single"/>
          <w:lang w:val="es-ES"/>
        </w:rPr>
        <w:t>SassenhausenL@messe-duesseldorf.de</w:t>
      </w:r>
      <w:bookmarkEnd w:id="2"/>
    </w:p>
    <w:p w:rsidR="005E1D49" w:rsidRPr="005E1D49" w:rsidRDefault="005E1D49" w:rsidP="005E1D49">
      <w:pPr>
        <w:rPr>
          <w:lang w:val="es-ES"/>
        </w:rPr>
      </w:pPr>
      <w:bookmarkStart w:id="3" w:name="_GoBack"/>
      <w:bookmarkEnd w:id="3"/>
    </w:p>
    <w:sectPr w:rsidR="005E1D49" w:rsidRPr="005E1D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49"/>
    <w:rsid w:val="005E1D49"/>
    <w:rsid w:val="006E15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E110"/>
  <w15:chartTrackingRefBased/>
  <w15:docId w15:val="{8983E87B-787C-417F-9FD4-151719F8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5E1D49"/>
    <w:rPr>
      <w:color w:val="0000FF"/>
      <w:u w:val="single"/>
    </w:rPr>
  </w:style>
  <w:style w:type="character" w:styleId="Fett">
    <w:name w:val="Strong"/>
    <w:basedOn w:val="Absatz-Standardschriftart"/>
    <w:uiPriority w:val="22"/>
    <w:qFormat/>
    <w:rsid w:val="005E1D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roeerA@messe-duesseldorf.de" TargetMode="External"/><Relationship Id="rId5" Type="http://schemas.openxmlformats.org/officeDocument/2006/relationships/hyperlink" Target="mailto:TautenhahnC@messe-duesseldorf.de" TargetMode="External"/><Relationship Id="rId4" Type="http://schemas.openxmlformats.org/officeDocument/2006/relationships/hyperlink" Target="http://www.drupa.de/de/Programm/Foren/touchpoint_packagi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5866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Sassenhausen, Lea</dc:creator>
  <cp:keywords/>
  <dc:description/>
  <cp:lastModifiedBy>Sassenhausen, Lea</cp:lastModifiedBy>
  <cp:revision>1</cp:revision>
  <dcterms:created xsi:type="dcterms:W3CDTF">2024-02-19T07:32:00Z</dcterms:created>
  <dcterms:modified xsi:type="dcterms:W3CDTF">2024-02-19T07:36:00Z</dcterms:modified>
</cp:coreProperties>
</file>